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F7" w:rsidRDefault="00C47BF7" w:rsidP="00AF3D21">
      <w:pPr>
        <w:pStyle w:val="Heading1"/>
        <w:widowControl/>
        <w:shd w:val="clear" w:color="auto" w:fill="FFFFFF"/>
        <w:spacing w:beforeAutospacing="0" w:afterAutospacing="0" w:line="560" w:lineRule="exact"/>
        <w:jc w:val="center"/>
        <w:rPr>
          <w:rFonts w:ascii="方正小标宋简体" w:eastAsia="方正小标宋简体" w:hAnsi="方正小标宋简体" w:cs="方正小标宋简体"/>
          <w:b w:val="0"/>
          <w:kern w:val="2"/>
          <w:sz w:val="44"/>
          <w:szCs w:val="44"/>
        </w:rPr>
      </w:pPr>
      <w:r>
        <w:rPr>
          <w:rFonts w:ascii="方正小标宋简体" w:eastAsia="方正小标宋简体" w:hAnsi="方正小标宋简体" w:cs="方正小标宋简体" w:hint="eastAsia"/>
          <w:b w:val="0"/>
          <w:kern w:val="2"/>
          <w:sz w:val="44"/>
          <w:szCs w:val="44"/>
        </w:rPr>
        <w:t>苍溪县轻武器射击靶场项目招标代理机构比选公</w:t>
      </w:r>
      <w:r>
        <w:rPr>
          <w:rFonts w:ascii="方正小标宋简体" w:eastAsia="方正小标宋简体" w:hAnsi="方正小标宋简体" w:cs="方正小标宋简体"/>
          <w:b w:val="0"/>
          <w:kern w:val="2"/>
          <w:sz w:val="44"/>
          <w:szCs w:val="44"/>
        </w:rPr>
        <w:t xml:space="preserve">            </w:t>
      </w:r>
      <w:r>
        <w:rPr>
          <w:rFonts w:ascii="方正小标宋简体" w:eastAsia="方正小标宋简体" w:hAnsi="方正小标宋简体" w:cs="方正小标宋简体" w:hint="eastAsia"/>
          <w:b w:val="0"/>
          <w:kern w:val="2"/>
          <w:sz w:val="44"/>
          <w:szCs w:val="44"/>
        </w:rPr>
        <w:t>告</w:t>
      </w:r>
    </w:p>
    <w:p w:rsidR="00C47BF7" w:rsidRPr="00AF3D21" w:rsidRDefault="00C47BF7" w:rsidP="00AF3D21">
      <w:pPr>
        <w:spacing w:line="560" w:lineRule="exact"/>
      </w:pP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为确保</w:t>
      </w:r>
      <w:r>
        <w:rPr>
          <w:rFonts w:ascii="仿宋_GB2312" w:eastAsia="仿宋_GB2312" w:hAnsi="仿宋_GB2312" w:cs="仿宋_GB2312" w:hint="eastAsia"/>
          <w:sz w:val="32"/>
          <w:szCs w:val="32"/>
        </w:rPr>
        <w:t>苍溪县轻武器射击靶场项目</w:t>
      </w:r>
      <w:r>
        <w:rPr>
          <w:rFonts w:ascii="仿宋_GB2312" w:eastAsia="仿宋_GB2312" w:hAnsi="仿宋_GB2312" w:cs="仿宋_GB2312" w:hint="eastAsia"/>
          <w:kern w:val="2"/>
          <w:sz w:val="32"/>
          <w:szCs w:val="32"/>
        </w:rPr>
        <w:t>顺利推进，依据《中华人民共和国招标投标法》等法律规定，我单位采取比选方式选取一家招标代理机构，开展“</w:t>
      </w:r>
      <w:r>
        <w:rPr>
          <w:rFonts w:ascii="仿宋_GB2312" w:eastAsia="仿宋_GB2312" w:hAnsi="仿宋_GB2312" w:cs="仿宋_GB2312" w:hint="eastAsia"/>
          <w:sz w:val="32"/>
          <w:szCs w:val="32"/>
        </w:rPr>
        <w:t>苍溪县轻武器射击靶场项目</w:t>
      </w:r>
      <w:r>
        <w:rPr>
          <w:rFonts w:ascii="仿宋_GB2312" w:eastAsia="仿宋_GB2312" w:hAnsi="仿宋_GB2312" w:cs="仿宋_GB2312" w:hint="eastAsia"/>
          <w:kern w:val="2"/>
          <w:sz w:val="32"/>
          <w:szCs w:val="32"/>
        </w:rPr>
        <w:t>设计测绘、监理、施工”公开招标的招标代理工作，现将比选有关事项公告如下：</w:t>
      </w:r>
    </w:p>
    <w:p w:rsidR="00C47BF7" w:rsidRDefault="00C47BF7" w:rsidP="00AF3D21">
      <w:pPr>
        <w:widowControl/>
        <w:tabs>
          <w:tab w:val="left" w:pos="7665"/>
        </w:tabs>
        <w:adjustRightInd w:val="0"/>
        <w:snapToGrid w:val="0"/>
        <w:spacing w:line="570" w:lineRule="exact"/>
        <w:ind w:firstLineChars="200" w:firstLine="31680"/>
        <w:jc w:val="left"/>
        <w:rPr>
          <w:rFonts w:ascii="黑体" w:eastAsia="黑体" w:hAnsi="黑体" w:cs="黑体"/>
          <w:bCs/>
          <w:kern w:val="0"/>
          <w:sz w:val="32"/>
          <w:szCs w:val="32"/>
        </w:rPr>
      </w:pPr>
      <w:r>
        <w:rPr>
          <w:rFonts w:ascii="黑体" w:eastAsia="黑体" w:hAnsi="黑体" w:cs="黑体" w:hint="eastAsia"/>
          <w:bCs/>
          <w:kern w:val="0"/>
          <w:sz w:val="32"/>
          <w:szCs w:val="32"/>
        </w:rPr>
        <w:t>一、项目概况</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平整场地</w:t>
      </w:r>
      <w:r>
        <w:rPr>
          <w:rFonts w:ascii="仿宋_GB2312" w:eastAsia="仿宋_GB2312" w:hAnsi="仿宋_GB2312" w:cs="仿宋_GB2312"/>
          <w:sz w:val="32"/>
          <w:szCs w:val="32"/>
        </w:rPr>
        <w:t>11100</w:t>
      </w:r>
      <w:r>
        <w:rPr>
          <w:rFonts w:ascii="仿宋_GB2312" w:eastAsia="仿宋_GB2312" w:hAnsi="仿宋_GB2312" w:cs="仿宋_GB2312" w:hint="eastAsia"/>
          <w:sz w:val="32"/>
          <w:szCs w:val="32"/>
        </w:rPr>
        <w:t>平方米、地面硬化</w:t>
      </w:r>
      <w:r>
        <w:rPr>
          <w:rFonts w:ascii="仿宋_GB2312" w:eastAsia="仿宋_GB2312" w:hAnsi="仿宋_GB2312" w:cs="仿宋_GB2312"/>
          <w:sz w:val="32"/>
          <w:szCs w:val="32"/>
        </w:rPr>
        <w:t>3135m</w:t>
      </w:r>
      <w:r>
        <w:rPr>
          <w:rFonts w:ascii="宋体" w:hAnsi="宋体" w:cs="宋体" w:hint="eastAsia"/>
          <w:sz w:val="32"/>
          <w:szCs w:val="32"/>
        </w:rPr>
        <w:t>²</w:t>
      </w:r>
      <w:r>
        <w:rPr>
          <w:rFonts w:ascii="仿宋_GB2312" w:eastAsia="仿宋_GB2312" w:hAnsi="仿宋_GB2312" w:cs="仿宋_GB2312" w:hint="eastAsia"/>
          <w:sz w:val="32"/>
          <w:szCs w:val="32"/>
        </w:rPr>
        <w:t>、混凝土排水管</w:t>
      </w:r>
      <w:r>
        <w:rPr>
          <w:rFonts w:ascii="仿宋_GB2312" w:eastAsia="仿宋_GB2312" w:hAnsi="仿宋_GB2312" w:cs="仿宋_GB2312"/>
          <w:sz w:val="32"/>
          <w:szCs w:val="32"/>
        </w:rPr>
        <w:t>126</w:t>
      </w:r>
      <w:r>
        <w:rPr>
          <w:rFonts w:ascii="仿宋_GB2312" w:eastAsia="仿宋_GB2312" w:hAnsi="仿宋_GB2312" w:cs="仿宋_GB2312" w:hint="eastAsia"/>
          <w:sz w:val="32"/>
          <w:szCs w:val="32"/>
        </w:rPr>
        <w:t>米、新建围墙、靶壕、大门、指挥台等附属项目</w:t>
      </w:r>
      <w:r>
        <w:rPr>
          <w:rFonts w:ascii="仿宋_GB2312" w:eastAsia="仿宋_GB2312" w:hAnsi="仿宋_GB2312" w:cs="仿宋_GB2312" w:hint="eastAsia"/>
          <w:bCs/>
          <w:color w:val="000000"/>
          <w:sz w:val="32"/>
          <w:szCs w:val="32"/>
        </w:rPr>
        <w:t>。功能房为库房和厕所，建筑面积</w:t>
      </w:r>
      <w:r>
        <w:rPr>
          <w:rFonts w:ascii="仿宋_GB2312" w:eastAsia="仿宋_GB2312" w:hAnsi="仿宋_GB2312" w:cs="仿宋_GB2312"/>
          <w:bCs/>
          <w:color w:val="000000"/>
          <w:sz w:val="32"/>
          <w:szCs w:val="32"/>
        </w:rPr>
        <w:t>94.74</w:t>
      </w:r>
      <w:r>
        <w:rPr>
          <w:rFonts w:ascii="仿宋_GB2312" w:eastAsia="仿宋_GB2312" w:hAnsi="仿宋_GB2312" w:cs="仿宋_GB2312"/>
          <w:sz w:val="32"/>
          <w:szCs w:val="32"/>
        </w:rPr>
        <w:t>m</w:t>
      </w:r>
      <w:r>
        <w:rPr>
          <w:rFonts w:ascii="宋体" w:hAnsi="宋体" w:cs="宋体" w:hint="eastAsia"/>
          <w:sz w:val="32"/>
          <w:szCs w:val="32"/>
        </w:rPr>
        <w:t>²</w:t>
      </w:r>
      <w:r>
        <w:rPr>
          <w:rFonts w:ascii="仿宋_GB2312" w:eastAsia="仿宋_GB2312" w:hAnsi="仿宋_GB2312" w:cs="仿宋_GB2312" w:hint="eastAsia"/>
          <w:bCs/>
          <w:color w:val="000000"/>
          <w:sz w:val="32"/>
          <w:szCs w:val="32"/>
        </w:rPr>
        <w:t>，一层砖混结构</w:t>
      </w:r>
      <w:r>
        <w:rPr>
          <w:rFonts w:ascii="仿宋_GB2312" w:eastAsia="仿宋_GB2312" w:hAnsi="仿宋_GB2312" w:cs="仿宋_GB2312" w:hint="eastAsia"/>
          <w:kern w:val="2"/>
          <w:sz w:val="32"/>
          <w:szCs w:val="32"/>
        </w:rPr>
        <w:t>，预算总投资约</w:t>
      </w:r>
      <w:r>
        <w:rPr>
          <w:rFonts w:ascii="仿宋_GB2312" w:eastAsia="仿宋_GB2312" w:hAnsi="仿宋_GB2312" w:cs="仿宋_GB2312"/>
          <w:kern w:val="2"/>
          <w:sz w:val="32"/>
          <w:szCs w:val="32"/>
        </w:rPr>
        <w:t>208</w:t>
      </w:r>
      <w:r>
        <w:rPr>
          <w:rFonts w:ascii="仿宋_GB2312" w:eastAsia="仿宋_GB2312" w:hAnsi="仿宋_GB2312" w:cs="仿宋_GB2312" w:hint="eastAsia"/>
          <w:kern w:val="2"/>
          <w:sz w:val="32"/>
          <w:szCs w:val="32"/>
        </w:rPr>
        <w:t>万元人民币。</w:t>
      </w:r>
    </w:p>
    <w:p w:rsidR="00C47BF7" w:rsidRDefault="00C47BF7" w:rsidP="00AF3D21">
      <w:pPr>
        <w:widowControl/>
        <w:tabs>
          <w:tab w:val="left" w:pos="7665"/>
        </w:tabs>
        <w:adjustRightInd w:val="0"/>
        <w:snapToGrid w:val="0"/>
        <w:spacing w:line="570" w:lineRule="exact"/>
        <w:ind w:firstLineChars="200" w:firstLine="31680"/>
        <w:jc w:val="left"/>
        <w:rPr>
          <w:rFonts w:ascii="黑体" w:eastAsia="黑体" w:hAnsi="黑体" w:cs="黑体"/>
          <w:bCs/>
          <w:kern w:val="0"/>
          <w:sz w:val="32"/>
          <w:szCs w:val="32"/>
        </w:rPr>
      </w:pPr>
      <w:r>
        <w:rPr>
          <w:rFonts w:ascii="黑体" w:eastAsia="黑体" w:hAnsi="黑体" w:cs="黑体" w:hint="eastAsia"/>
          <w:bCs/>
          <w:kern w:val="0"/>
          <w:sz w:val="32"/>
          <w:szCs w:val="32"/>
        </w:rPr>
        <w:t>二、服务内容</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按照有关法律、法规、规章及规范性文件构成的招标投标法律体系的规定，遵守相关批复文件的原则，结合本项目的实际特点，完成本项目的招标工作。</w:t>
      </w:r>
    </w:p>
    <w:p w:rsidR="00C47BF7" w:rsidRDefault="00C47BF7" w:rsidP="00AF3D21">
      <w:pPr>
        <w:widowControl/>
        <w:tabs>
          <w:tab w:val="left" w:pos="7665"/>
        </w:tabs>
        <w:adjustRightInd w:val="0"/>
        <w:snapToGrid w:val="0"/>
        <w:spacing w:line="570" w:lineRule="exact"/>
        <w:ind w:firstLineChars="200" w:firstLine="31680"/>
        <w:jc w:val="left"/>
        <w:rPr>
          <w:rFonts w:ascii="黑体" w:eastAsia="黑体" w:hAnsi="黑体" w:cs="黑体"/>
          <w:bCs/>
          <w:kern w:val="0"/>
          <w:sz w:val="32"/>
          <w:szCs w:val="32"/>
        </w:rPr>
      </w:pPr>
      <w:r>
        <w:rPr>
          <w:rFonts w:ascii="黑体" w:eastAsia="黑体" w:hAnsi="黑体" w:cs="黑体" w:hint="eastAsia"/>
          <w:bCs/>
          <w:kern w:val="0"/>
          <w:sz w:val="32"/>
          <w:szCs w:val="32"/>
        </w:rPr>
        <w:t>三、服务范围</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承担“</w:t>
      </w:r>
      <w:r>
        <w:rPr>
          <w:rFonts w:ascii="仿宋_GB2312" w:eastAsia="仿宋_GB2312" w:hAnsi="仿宋_GB2312" w:cs="仿宋_GB2312" w:hint="eastAsia"/>
          <w:sz w:val="32"/>
          <w:szCs w:val="32"/>
        </w:rPr>
        <w:t>苍溪县轻武器射击靶场项目</w:t>
      </w:r>
      <w:r>
        <w:rPr>
          <w:rFonts w:ascii="仿宋_GB2312" w:eastAsia="仿宋_GB2312" w:hAnsi="仿宋_GB2312" w:cs="仿宋_GB2312" w:hint="eastAsia"/>
          <w:kern w:val="2"/>
          <w:sz w:val="32"/>
          <w:szCs w:val="32"/>
        </w:rPr>
        <w:t>勘察设计、监理、施工”招标代理全过程工作。</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黑体" w:eastAsia="黑体" w:hAnsi="黑体" w:cs="黑体" w:hint="eastAsia"/>
          <w:bCs/>
          <w:sz w:val="32"/>
          <w:szCs w:val="32"/>
        </w:rPr>
        <w:t>四、招标代理服务费：</w:t>
      </w:r>
      <w:r>
        <w:rPr>
          <w:rFonts w:ascii="仿宋_GB2312" w:eastAsia="仿宋_GB2312" w:hAnsi="仿宋_GB2312" w:cs="仿宋_GB2312" w:hint="eastAsia"/>
          <w:kern w:val="2"/>
          <w:sz w:val="32"/>
          <w:szCs w:val="32"/>
        </w:rPr>
        <w:t>人民币玖仟元整。</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黑体" w:eastAsia="黑体" w:hAnsi="黑体" w:cs="黑体" w:hint="eastAsia"/>
          <w:bCs/>
          <w:sz w:val="32"/>
          <w:szCs w:val="32"/>
        </w:rPr>
        <w:t>五．对参与比选招标代理机构的要求</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信誉良好，遵守行业规范（提供“信用中国”网站</w:t>
      </w:r>
      <w:r>
        <w:rPr>
          <w:rFonts w:ascii="仿宋_GB2312" w:eastAsia="仿宋_GB2312" w:hAnsi="仿宋_GB2312" w:cs="仿宋_GB2312"/>
          <w:kern w:val="2"/>
          <w:sz w:val="32"/>
          <w:szCs w:val="32"/>
        </w:rPr>
        <w:t>(www.creditchina.gov.cn)</w:t>
      </w:r>
      <w:r>
        <w:rPr>
          <w:rFonts w:ascii="仿宋_GB2312" w:eastAsia="仿宋_GB2312" w:hAnsi="仿宋_GB2312" w:cs="仿宋_GB2312" w:hint="eastAsia"/>
          <w:kern w:val="2"/>
          <w:sz w:val="32"/>
          <w:szCs w:val="32"/>
        </w:rPr>
        <w:t>、中国政府采购网</w:t>
      </w:r>
      <w:r>
        <w:rPr>
          <w:rFonts w:ascii="仿宋_GB2312" w:eastAsia="仿宋_GB2312" w:hAnsi="仿宋_GB2312" w:cs="仿宋_GB2312"/>
          <w:kern w:val="2"/>
          <w:sz w:val="32"/>
          <w:szCs w:val="32"/>
        </w:rPr>
        <w:t>(www.ccgp.gov.cn)</w:t>
      </w:r>
      <w:r>
        <w:rPr>
          <w:rFonts w:ascii="仿宋_GB2312" w:eastAsia="仿宋_GB2312" w:hAnsi="仿宋_GB2312" w:cs="仿宋_GB2312" w:hint="eastAsia"/>
          <w:kern w:val="2"/>
          <w:sz w:val="32"/>
          <w:szCs w:val="32"/>
        </w:rPr>
        <w:t>查询后均无相关主体失信、违法记录的网页截图；三年内无重大违法犯罪的书面声明）。</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代理过工程招标代理工作（工程项目招标代理合同一份。半年内成立的新公司不受业绩限制，即</w:t>
      </w:r>
      <w:r>
        <w:rPr>
          <w:rFonts w:ascii="仿宋_GB2312" w:eastAsia="仿宋_GB2312" w:hAnsi="仿宋_GB2312" w:cs="仿宋_GB2312"/>
          <w:kern w:val="2"/>
          <w:sz w:val="32"/>
          <w:szCs w:val="32"/>
        </w:rPr>
        <w:t>2019</w:t>
      </w:r>
      <w:r>
        <w:rPr>
          <w:rFonts w:ascii="仿宋_GB2312" w:eastAsia="仿宋_GB2312" w:hAnsi="仿宋_GB2312" w:cs="仿宋_GB2312" w:hint="eastAsia"/>
          <w:kern w:val="2"/>
          <w:sz w:val="32"/>
          <w:szCs w:val="32"/>
        </w:rPr>
        <w:t>年</w:t>
      </w:r>
      <w:r>
        <w:rPr>
          <w:rFonts w:ascii="仿宋_GB2312" w:eastAsia="仿宋_GB2312" w:hAnsi="仿宋_GB2312" w:cs="仿宋_GB2312"/>
          <w:kern w:val="2"/>
          <w:sz w:val="32"/>
          <w:szCs w:val="32"/>
        </w:rPr>
        <w:t>7</w:t>
      </w:r>
      <w:r>
        <w:rPr>
          <w:rFonts w:ascii="仿宋_GB2312" w:eastAsia="仿宋_GB2312" w:hAnsi="仿宋_GB2312" w:cs="仿宋_GB2312" w:hint="eastAsia"/>
          <w:kern w:val="2"/>
          <w:sz w:val="32"/>
          <w:szCs w:val="32"/>
        </w:rPr>
        <w:t>月</w:t>
      </w: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日后成立的新公司，不需要提供代理合同）。</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提供</w:t>
      </w: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人以上工作人员名单（提供工作人员身份证复印件及公司劳动合同复印件）。</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4.</w:t>
      </w:r>
      <w:r>
        <w:rPr>
          <w:rFonts w:ascii="仿宋_GB2312" w:eastAsia="仿宋_GB2312" w:hAnsi="仿宋_GB2312" w:cs="仿宋_GB2312" w:hint="eastAsia"/>
          <w:kern w:val="2"/>
          <w:sz w:val="32"/>
          <w:szCs w:val="32"/>
        </w:rPr>
        <w:t>本项目不接受联合体比选。</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5.</w:t>
      </w:r>
      <w:r>
        <w:rPr>
          <w:rFonts w:ascii="仿宋_GB2312" w:eastAsia="仿宋_GB2312" w:hAnsi="仿宋_GB2312" w:cs="仿宋_GB2312" w:hint="eastAsia"/>
          <w:kern w:val="2"/>
          <w:sz w:val="32"/>
          <w:szCs w:val="32"/>
        </w:rPr>
        <w:t>应选人具有中华人民共和国独立法人资格，具有独立履约能力，经政府主管部门批准，依法登记设立；营业执照处于有效期。</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6.</w:t>
      </w:r>
      <w:r>
        <w:rPr>
          <w:rFonts w:ascii="仿宋_GB2312" w:eastAsia="仿宋_GB2312" w:hAnsi="仿宋_GB2312" w:cs="仿宋_GB2312" w:hint="eastAsia"/>
          <w:kern w:val="2"/>
          <w:sz w:val="32"/>
          <w:szCs w:val="32"/>
        </w:rPr>
        <w:t>授权委托书（含法定代表人及受托人身份证复印件）；法定代表人亲自参加的，提供法定代表人身份证复印件。</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黑体" w:eastAsia="黑体" w:hAnsi="黑体" w:cs="黑体" w:hint="eastAsia"/>
          <w:bCs/>
          <w:sz w:val="32"/>
          <w:szCs w:val="32"/>
        </w:rPr>
        <w:t>六、公告的发布媒介：</w:t>
      </w:r>
      <w:r>
        <w:rPr>
          <w:rFonts w:ascii="仿宋_GB2312" w:eastAsia="仿宋_GB2312" w:hAnsi="仿宋_GB2312" w:cs="仿宋_GB2312" w:hint="eastAsia"/>
          <w:kern w:val="2"/>
          <w:sz w:val="32"/>
          <w:szCs w:val="32"/>
        </w:rPr>
        <w:t>四川苍溪国有投资（集团）有限公司门户网。</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黑体" w:eastAsia="黑体" w:hAnsi="黑体" w:cs="黑体" w:hint="eastAsia"/>
          <w:bCs/>
          <w:sz w:val="32"/>
          <w:szCs w:val="32"/>
        </w:rPr>
        <w:t>七、报名截止时间、地点</w:t>
      </w:r>
    </w:p>
    <w:p w:rsidR="00C47BF7" w:rsidRDefault="00C47BF7" w:rsidP="00AF3D21">
      <w:pPr>
        <w:tabs>
          <w:tab w:val="left" w:pos="7665"/>
        </w:tabs>
        <w:adjustRightInd w:val="0"/>
        <w:snapToGrid w:val="0"/>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请有意参加本次招标代理随机抽取的招标机构前往四川苍溪国有投资（集团）有限公司项目部报名</w:t>
      </w:r>
      <w:r>
        <w:rPr>
          <w:rFonts w:ascii="仿宋_GB2312" w:eastAsia="仿宋_GB2312" w:hAnsi="仿宋_GB2312" w:cs="仿宋_GB2312"/>
          <w:sz w:val="32"/>
          <w:szCs w:val="32"/>
        </w:rPr>
        <w:t>;</w:t>
      </w:r>
    </w:p>
    <w:p w:rsidR="00C47BF7" w:rsidRDefault="00C47BF7" w:rsidP="00AF3D21">
      <w:pPr>
        <w:tabs>
          <w:tab w:val="left" w:pos="7665"/>
        </w:tabs>
        <w:adjustRightInd w:val="0"/>
        <w:snapToGrid w:val="0"/>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报名时间：</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8:30</w:t>
      </w:r>
      <w:r>
        <w:rPr>
          <w:rFonts w:ascii="仿宋_GB2312" w:eastAsia="仿宋_GB2312" w:hAnsi="仿宋_GB2312" w:cs="仿宋_GB2312" w:hint="eastAsia"/>
          <w:sz w:val="32"/>
          <w:szCs w:val="32"/>
        </w:rPr>
        <w:t>时起至</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18:00</w:t>
      </w:r>
      <w:r>
        <w:rPr>
          <w:rFonts w:ascii="仿宋_GB2312" w:eastAsia="仿宋_GB2312" w:hAnsi="仿宋_GB2312" w:cs="仿宋_GB2312" w:hint="eastAsia"/>
          <w:sz w:val="32"/>
          <w:szCs w:val="32"/>
        </w:rPr>
        <w:t>时止</w:t>
      </w:r>
      <w:r>
        <w:rPr>
          <w:rFonts w:ascii="仿宋_GB2312" w:eastAsia="仿宋_GB2312" w:hAnsi="仿宋_GB2312" w:cs="仿宋_GB2312"/>
          <w:sz w:val="32"/>
          <w:szCs w:val="32"/>
        </w:rPr>
        <w:t>;</w:t>
      </w:r>
    </w:p>
    <w:p w:rsidR="00C47BF7" w:rsidRDefault="00C47BF7" w:rsidP="00AF3D21">
      <w:pPr>
        <w:tabs>
          <w:tab w:val="left" w:pos="7665"/>
        </w:tabs>
        <w:adjustRightInd w:val="0"/>
        <w:snapToGrid w:val="0"/>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随机抽取时间：</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w:t>
      </w:r>
      <w:bookmarkStart w:id="0" w:name="_GoBack"/>
      <w:bookmarkEnd w:id="0"/>
      <w:r>
        <w:rPr>
          <w:rFonts w:ascii="仿宋_GB2312" w:eastAsia="仿宋_GB2312" w:hAnsi="仿宋_GB2312" w:cs="仿宋_GB2312" w:hint="eastAsia"/>
          <w:sz w:val="32"/>
          <w:szCs w:val="32"/>
        </w:rPr>
        <w:t>日</w:t>
      </w:r>
      <w:r>
        <w:rPr>
          <w:rFonts w:ascii="仿宋_GB2312" w:eastAsia="仿宋_GB2312" w:hAnsi="仿宋_GB2312" w:cs="仿宋_GB2312"/>
          <w:sz w:val="32"/>
          <w:szCs w:val="32"/>
        </w:rPr>
        <w:t>9:30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w:t>
      </w:r>
    </w:p>
    <w:p w:rsidR="00C47BF7" w:rsidRDefault="00C47BF7" w:rsidP="00AF3D21">
      <w:pPr>
        <w:pStyle w:val="a"/>
        <w:widowControl/>
        <w:adjustRightInd w:val="0"/>
        <w:snapToGrid w:val="0"/>
        <w:spacing w:line="570" w:lineRule="exact"/>
        <w:ind w:firstLineChars="212"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递交资格审查资料及随机抽取地点：苍溪县陵江镇白鹤路</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号</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四川苍溪国有投资（集团）有限公司四楼会议室</w:t>
      </w:r>
      <w:r>
        <w:rPr>
          <w:rFonts w:ascii="仿宋_GB2312" w:eastAsia="仿宋_GB2312" w:hAnsi="仿宋_GB2312" w:cs="仿宋_GB2312"/>
          <w:sz w:val="32"/>
          <w:szCs w:val="32"/>
        </w:rPr>
        <w:t>;</w:t>
      </w:r>
    </w:p>
    <w:p w:rsidR="00C47BF7" w:rsidRDefault="00C47BF7" w:rsidP="00AF3D21">
      <w:pPr>
        <w:pStyle w:val="a"/>
        <w:widowControl/>
        <w:adjustRightInd w:val="0"/>
        <w:snapToGrid w:val="0"/>
        <w:spacing w:line="570" w:lineRule="exact"/>
        <w:ind w:firstLineChars="212"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联系人：谢佼</w:t>
      </w:r>
    </w:p>
    <w:p w:rsidR="00C47BF7" w:rsidRDefault="00C47BF7" w:rsidP="00AF3D21">
      <w:pPr>
        <w:pStyle w:val="a"/>
        <w:widowControl/>
        <w:adjustRightInd w:val="0"/>
        <w:snapToGrid w:val="0"/>
        <w:spacing w:line="570" w:lineRule="exact"/>
        <w:ind w:firstLineChars="212" w:firstLine="31680"/>
        <w:jc w:val="left"/>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联系方式：</w:t>
      </w:r>
      <w:r>
        <w:rPr>
          <w:rFonts w:ascii="仿宋_GB2312" w:eastAsia="仿宋_GB2312" w:hAnsi="仿宋_GB2312" w:cs="仿宋_GB2312"/>
          <w:sz w:val="32"/>
          <w:szCs w:val="32"/>
        </w:rPr>
        <w:t>0839-2986662</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黑体" w:eastAsia="黑体" w:hAnsi="黑体" w:cs="黑体" w:hint="eastAsia"/>
          <w:bCs/>
          <w:sz w:val="32"/>
          <w:szCs w:val="32"/>
        </w:rPr>
        <w:t>八、比选方式</w:t>
      </w:r>
      <w:r>
        <w:rPr>
          <w:rFonts w:ascii="仿宋_GB2312" w:eastAsia="仿宋_GB2312" w:hAnsi="仿宋_GB2312" w:cs="仿宋_GB2312" w:hint="eastAsia"/>
          <w:kern w:val="2"/>
          <w:sz w:val="32"/>
          <w:szCs w:val="32"/>
        </w:rPr>
        <w:t>：现场随机抽取方式产生。</w:t>
      </w:r>
    </w:p>
    <w:p w:rsidR="00C47BF7" w:rsidRDefault="00C47BF7" w:rsidP="00AF3D21">
      <w:pPr>
        <w:widowControl/>
        <w:tabs>
          <w:tab w:val="left" w:pos="7665"/>
        </w:tabs>
        <w:adjustRightInd w:val="0"/>
        <w:snapToGrid w:val="0"/>
        <w:spacing w:line="570" w:lineRule="exact"/>
        <w:ind w:firstLineChars="200" w:firstLine="31680"/>
        <w:jc w:val="left"/>
        <w:rPr>
          <w:rFonts w:ascii="黑体" w:eastAsia="黑体" w:hAnsi="黑体" w:cs="黑体"/>
          <w:bCs/>
          <w:kern w:val="0"/>
          <w:sz w:val="32"/>
          <w:szCs w:val="32"/>
        </w:rPr>
      </w:pPr>
      <w:r>
        <w:rPr>
          <w:rFonts w:ascii="黑体" w:eastAsia="黑体" w:hAnsi="黑体" w:cs="黑体" w:hint="eastAsia"/>
          <w:bCs/>
          <w:kern w:val="0"/>
          <w:sz w:val="32"/>
          <w:szCs w:val="32"/>
        </w:rPr>
        <w:t>九、比选流程</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1.</w:t>
      </w:r>
      <w:r>
        <w:rPr>
          <w:rFonts w:ascii="仿宋_GB2312" w:eastAsia="仿宋_GB2312" w:hAnsi="仿宋_GB2312" w:cs="仿宋_GB2312" w:hint="eastAsia"/>
          <w:kern w:val="2"/>
          <w:sz w:val="32"/>
          <w:szCs w:val="32"/>
        </w:rPr>
        <w:t>符合性审查：经审查符合条件</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具体见本公告第五条</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的代理机构进入随机抽取环节；</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2.</w:t>
      </w:r>
      <w:r>
        <w:rPr>
          <w:rFonts w:ascii="仿宋_GB2312" w:eastAsia="仿宋_GB2312" w:hAnsi="仿宋_GB2312" w:cs="仿宋_GB2312" w:hint="eastAsia"/>
          <w:kern w:val="2"/>
          <w:sz w:val="32"/>
          <w:szCs w:val="32"/>
        </w:rPr>
        <w:t>随机抽取代理机构识别号：根据代理机构委托代表现场随机抽取，确定代理机构对应的识别号；</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r>
        <w:rPr>
          <w:rFonts w:ascii="仿宋_GB2312" w:eastAsia="仿宋_GB2312" w:hAnsi="仿宋_GB2312" w:cs="仿宋_GB2312"/>
          <w:kern w:val="2"/>
          <w:sz w:val="32"/>
          <w:szCs w:val="32"/>
        </w:rPr>
        <w:t>3.</w:t>
      </w:r>
      <w:r>
        <w:rPr>
          <w:rFonts w:ascii="仿宋_GB2312" w:eastAsia="仿宋_GB2312" w:hAnsi="仿宋_GB2312" w:cs="仿宋_GB2312" w:hint="eastAsia"/>
          <w:kern w:val="2"/>
          <w:sz w:val="32"/>
          <w:szCs w:val="32"/>
        </w:rPr>
        <w:t>由项目业主单位现场随机抽取成交代理机构。</w:t>
      </w:r>
    </w:p>
    <w:p w:rsidR="00C47BF7"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仿宋_GB2312" w:cs="仿宋_GB2312"/>
          <w:kern w:val="2"/>
          <w:sz w:val="32"/>
          <w:szCs w:val="32"/>
        </w:rPr>
      </w:pPr>
    </w:p>
    <w:p w:rsidR="00C47BF7" w:rsidRPr="00703CA8" w:rsidRDefault="00C47BF7" w:rsidP="00AF3D21">
      <w:pPr>
        <w:pStyle w:val="NormalWeb"/>
        <w:widowControl/>
        <w:shd w:val="clear" w:color="auto" w:fill="FFFFFF"/>
        <w:spacing w:beforeAutospacing="0" w:afterAutospacing="0" w:line="570" w:lineRule="exact"/>
        <w:ind w:firstLine="645"/>
        <w:jc w:val="both"/>
        <w:rPr>
          <w:rFonts w:ascii="仿宋_GB2312" w:eastAsia="仿宋_GB2312" w:hAnsi="黑体" w:cs="仿宋_GB2312"/>
          <w:kern w:val="2"/>
          <w:sz w:val="32"/>
          <w:szCs w:val="32"/>
        </w:rPr>
      </w:pPr>
      <w:r w:rsidRPr="00703CA8">
        <w:rPr>
          <w:rFonts w:ascii="仿宋_GB2312" w:eastAsia="仿宋_GB2312" w:hAnsi="黑体" w:cs="仿宋_GB2312" w:hint="eastAsia"/>
          <w:kern w:val="2"/>
          <w:sz w:val="32"/>
          <w:szCs w:val="32"/>
        </w:rPr>
        <w:t>备注：如果响应代理机构只有</w:t>
      </w:r>
      <w:r w:rsidRPr="00703CA8">
        <w:rPr>
          <w:rFonts w:ascii="仿宋_GB2312" w:eastAsia="仿宋_GB2312" w:hAnsi="黑体" w:cs="仿宋_GB2312"/>
          <w:kern w:val="2"/>
          <w:sz w:val="32"/>
          <w:szCs w:val="32"/>
        </w:rPr>
        <w:t>1</w:t>
      </w:r>
      <w:r w:rsidRPr="00703CA8">
        <w:rPr>
          <w:rFonts w:ascii="仿宋_GB2312" w:eastAsia="仿宋_GB2312" w:hAnsi="黑体" w:cs="仿宋_GB2312" w:hint="eastAsia"/>
          <w:kern w:val="2"/>
          <w:sz w:val="32"/>
          <w:szCs w:val="32"/>
        </w:rPr>
        <w:t>家且符合条件的，直接确定为该项目招标代理机构，</w:t>
      </w:r>
      <w:r w:rsidRPr="00703CA8">
        <w:rPr>
          <w:rFonts w:ascii="仿宋_GB2312" w:eastAsia="仿宋_GB2312" w:hAnsi="黑体" w:cs="仿宋_GB2312"/>
          <w:kern w:val="2"/>
          <w:sz w:val="32"/>
          <w:szCs w:val="32"/>
        </w:rPr>
        <w:t>2</w:t>
      </w:r>
      <w:r w:rsidRPr="00703CA8">
        <w:rPr>
          <w:rFonts w:ascii="仿宋_GB2312" w:eastAsia="仿宋_GB2312" w:hAnsi="黑体" w:cs="仿宋_GB2312" w:hint="eastAsia"/>
          <w:kern w:val="2"/>
          <w:sz w:val="32"/>
          <w:szCs w:val="32"/>
        </w:rPr>
        <w:t>家及以上按随机抽取方式确定。</w:t>
      </w:r>
    </w:p>
    <w:p w:rsidR="00C47BF7" w:rsidRPr="00AF3D21" w:rsidRDefault="00C47BF7" w:rsidP="00AF3D21">
      <w:pPr>
        <w:spacing w:line="570" w:lineRule="exact"/>
        <w:rPr>
          <w:rFonts w:ascii="仿宋_GB2312" w:eastAsia="仿宋_GB2312" w:hAnsi="仿宋_GB2312" w:cs="仿宋_GB2312"/>
          <w:sz w:val="32"/>
          <w:szCs w:val="32"/>
        </w:rPr>
      </w:pPr>
    </w:p>
    <w:sectPr w:rsidR="00C47BF7" w:rsidRPr="00AF3D21" w:rsidSect="00AF3D21">
      <w:headerReference w:type="even" r:id="rId6"/>
      <w:headerReference w:type="default" r:id="rId7"/>
      <w:footerReference w:type="even" r:id="rId8"/>
      <w:footerReference w:type="default" r:id="rId9"/>
      <w:headerReference w:type="first" r:id="rId10"/>
      <w:footerReference w:type="first" r:id="rId11"/>
      <w:pgSz w:w="11906" w:h="16838"/>
      <w:pgMar w:top="1985"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BF7" w:rsidRDefault="00C47BF7">
      <w:r>
        <w:separator/>
      </w:r>
    </w:p>
  </w:endnote>
  <w:endnote w:type="continuationSeparator" w:id="1">
    <w:p w:rsidR="00C47BF7" w:rsidRDefault="00C47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BF7" w:rsidRDefault="00C47BF7">
      <w:r>
        <w:separator/>
      </w:r>
    </w:p>
  </w:footnote>
  <w:footnote w:type="continuationSeparator" w:id="1">
    <w:p w:rsidR="00C47BF7" w:rsidRDefault="00C47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rsidP="00AF3D2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F7" w:rsidRDefault="00C47B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385F9B"/>
    <w:rsid w:val="00045507"/>
    <w:rsid w:val="00295398"/>
    <w:rsid w:val="00553EC5"/>
    <w:rsid w:val="00703CA8"/>
    <w:rsid w:val="007E78D1"/>
    <w:rsid w:val="00AF3D21"/>
    <w:rsid w:val="00C47BF7"/>
    <w:rsid w:val="0CCF1A94"/>
    <w:rsid w:val="336A541B"/>
    <w:rsid w:val="54385F9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D1"/>
    <w:pPr>
      <w:widowControl w:val="0"/>
      <w:jc w:val="both"/>
    </w:pPr>
    <w:rPr>
      <w:rFonts w:ascii="Calibri" w:hAnsi="Calibri"/>
      <w:szCs w:val="24"/>
    </w:rPr>
  </w:style>
  <w:style w:type="paragraph" w:styleId="Heading1">
    <w:name w:val="heading 1"/>
    <w:basedOn w:val="Normal"/>
    <w:next w:val="Normal"/>
    <w:link w:val="Heading1Char"/>
    <w:uiPriority w:val="99"/>
    <w:qFormat/>
    <w:rsid w:val="007E78D1"/>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959"/>
    <w:rPr>
      <w:rFonts w:ascii="Calibri" w:hAnsi="Calibri"/>
      <w:b/>
      <w:bCs/>
      <w:kern w:val="44"/>
      <w:sz w:val="44"/>
      <w:szCs w:val="44"/>
    </w:rPr>
  </w:style>
  <w:style w:type="paragraph" w:styleId="NormalWeb">
    <w:name w:val="Normal (Web)"/>
    <w:basedOn w:val="Normal"/>
    <w:uiPriority w:val="99"/>
    <w:rsid w:val="007E78D1"/>
    <w:pPr>
      <w:spacing w:beforeAutospacing="1" w:afterAutospacing="1"/>
      <w:jc w:val="left"/>
    </w:pPr>
    <w:rPr>
      <w:kern w:val="0"/>
      <w:sz w:val="24"/>
    </w:rPr>
  </w:style>
  <w:style w:type="paragraph" w:customStyle="1" w:styleId="a">
    <w:name w:val="正文首行缩进两字符"/>
    <w:basedOn w:val="Normal"/>
    <w:uiPriority w:val="99"/>
    <w:rsid w:val="007E78D1"/>
    <w:pPr>
      <w:spacing w:line="360" w:lineRule="auto"/>
      <w:ind w:firstLineChars="200" w:firstLine="200"/>
    </w:pPr>
  </w:style>
  <w:style w:type="paragraph" w:styleId="Header">
    <w:name w:val="header"/>
    <w:basedOn w:val="Normal"/>
    <w:link w:val="HeaderChar"/>
    <w:uiPriority w:val="99"/>
    <w:rsid w:val="00AF3D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A71959"/>
    <w:rPr>
      <w:rFonts w:ascii="Calibri" w:hAnsi="Calibri"/>
      <w:sz w:val="18"/>
      <w:szCs w:val="18"/>
    </w:rPr>
  </w:style>
  <w:style w:type="paragraph" w:styleId="Footer">
    <w:name w:val="footer"/>
    <w:basedOn w:val="Normal"/>
    <w:link w:val="FooterChar"/>
    <w:uiPriority w:val="99"/>
    <w:rsid w:val="00AF3D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71959"/>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3</Pages>
  <Words>178</Words>
  <Characters>1015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万岁少女</dc:creator>
  <cp:keywords/>
  <dc:description/>
  <cp:lastModifiedBy>lenovo</cp:lastModifiedBy>
  <cp:revision>2</cp:revision>
  <cp:lastPrinted>2021-03-29T09:18:00Z</cp:lastPrinted>
  <dcterms:created xsi:type="dcterms:W3CDTF">2021-03-29T03:21:00Z</dcterms:created>
  <dcterms:modified xsi:type="dcterms:W3CDTF">2021-03-30T02:58:00Z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